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944" w:rsidRDefault="00DA3944" w:rsidP="00DA3944">
      <w:pPr>
        <w:rPr>
          <w:rFonts w:ascii="Arial" w:hAnsi="Arial"/>
        </w:rPr>
      </w:pPr>
    </w:p>
    <w:p w:rsidR="00DA3944" w:rsidRDefault="00DA3944" w:rsidP="00DA3944">
      <w:pPr>
        <w:rPr>
          <w:rFonts w:ascii="Arial" w:hAnsi="Arial"/>
          <w:sz w:val="24"/>
        </w:rPr>
      </w:pPr>
    </w:p>
    <w:p w:rsidR="00DA3944" w:rsidRDefault="00DA3944" w:rsidP="00DA3944">
      <w:pPr>
        <w:pStyle w:val="Titre1"/>
        <w:spacing w:before="120" w:after="120" w:line="360" w:lineRule="auto"/>
        <w:rPr>
          <w:rFonts w:ascii="Arial" w:hAnsi="Arial"/>
        </w:rPr>
      </w:pPr>
      <w:r>
        <w:rPr>
          <w:rFonts w:ascii="Arial" w:hAnsi="Arial"/>
        </w:rPr>
        <w:t>LE GRAND COMBAT</w:t>
      </w:r>
    </w:p>
    <w:p w:rsidR="00DA3944" w:rsidRDefault="00DA3944" w:rsidP="00DA3944">
      <w:pPr>
        <w:spacing w:before="120" w:after="120"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</w:t>
      </w:r>
      <w:r>
        <w:rPr>
          <w:rFonts w:ascii="Arial" w:hAnsi="Arial"/>
          <w:sz w:val="24"/>
        </w:rPr>
        <w:tab/>
      </w:r>
    </w:p>
    <w:p w:rsidR="00DA3944" w:rsidRDefault="00DA3944" w:rsidP="00DA3944">
      <w:pPr>
        <w:spacing w:before="120" w:after="120"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Il l'</w:t>
      </w:r>
      <w:proofErr w:type="spellStart"/>
      <w:r>
        <w:rPr>
          <w:rFonts w:ascii="Arial" w:hAnsi="Arial"/>
          <w:sz w:val="24"/>
        </w:rPr>
        <w:t>emparouille</w:t>
      </w:r>
      <w:proofErr w:type="spellEnd"/>
      <w:r>
        <w:rPr>
          <w:rFonts w:ascii="Arial" w:hAnsi="Arial"/>
          <w:sz w:val="24"/>
        </w:rPr>
        <w:t xml:space="preserve"> et l'</w:t>
      </w:r>
      <w:proofErr w:type="spellStart"/>
      <w:r>
        <w:rPr>
          <w:rFonts w:ascii="Arial" w:hAnsi="Arial"/>
          <w:sz w:val="24"/>
        </w:rPr>
        <w:t>endosque</w:t>
      </w:r>
      <w:proofErr w:type="spellEnd"/>
      <w:r>
        <w:rPr>
          <w:rFonts w:ascii="Arial" w:hAnsi="Arial"/>
          <w:sz w:val="24"/>
        </w:rPr>
        <w:t xml:space="preserve"> contre terre ;</w:t>
      </w:r>
    </w:p>
    <w:p w:rsidR="00DA3944" w:rsidRDefault="00DA3944" w:rsidP="00DA3944">
      <w:pPr>
        <w:spacing w:before="120" w:after="120"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Il le rague et le </w:t>
      </w:r>
      <w:proofErr w:type="spellStart"/>
      <w:r>
        <w:rPr>
          <w:rFonts w:ascii="Arial" w:hAnsi="Arial"/>
          <w:sz w:val="24"/>
        </w:rPr>
        <w:t>roupète</w:t>
      </w:r>
      <w:proofErr w:type="spellEnd"/>
      <w:r>
        <w:rPr>
          <w:rFonts w:ascii="Arial" w:hAnsi="Arial"/>
          <w:sz w:val="24"/>
        </w:rPr>
        <w:t xml:space="preserve"> jusqu'à son </w:t>
      </w:r>
      <w:proofErr w:type="spellStart"/>
      <w:r>
        <w:rPr>
          <w:rFonts w:ascii="Arial" w:hAnsi="Arial"/>
          <w:sz w:val="24"/>
        </w:rPr>
        <w:t>drâle</w:t>
      </w:r>
      <w:proofErr w:type="spellEnd"/>
      <w:r>
        <w:rPr>
          <w:rFonts w:ascii="Arial" w:hAnsi="Arial"/>
          <w:sz w:val="24"/>
        </w:rPr>
        <w:t xml:space="preserve"> ;</w:t>
      </w:r>
    </w:p>
    <w:p w:rsidR="00DA3944" w:rsidRDefault="00DA3944" w:rsidP="00DA3944">
      <w:pPr>
        <w:spacing w:before="120" w:after="120"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Il le </w:t>
      </w:r>
      <w:proofErr w:type="spellStart"/>
      <w:r>
        <w:rPr>
          <w:rFonts w:ascii="Arial" w:hAnsi="Arial"/>
          <w:sz w:val="24"/>
        </w:rPr>
        <w:t>pratèle</w:t>
      </w:r>
      <w:proofErr w:type="spellEnd"/>
      <w:r>
        <w:rPr>
          <w:rFonts w:ascii="Arial" w:hAnsi="Arial"/>
          <w:sz w:val="24"/>
        </w:rPr>
        <w:t xml:space="preserve"> et le </w:t>
      </w:r>
      <w:proofErr w:type="spellStart"/>
      <w:r>
        <w:rPr>
          <w:rFonts w:ascii="Arial" w:hAnsi="Arial"/>
          <w:sz w:val="24"/>
        </w:rPr>
        <w:t>libuque</w:t>
      </w:r>
      <w:proofErr w:type="spellEnd"/>
      <w:r>
        <w:rPr>
          <w:rFonts w:ascii="Arial" w:hAnsi="Arial"/>
          <w:sz w:val="24"/>
        </w:rPr>
        <w:t xml:space="preserve"> et lui </w:t>
      </w:r>
      <w:proofErr w:type="spellStart"/>
      <w:r>
        <w:rPr>
          <w:rFonts w:ascii="Arial" w:hAnsi="Arial"/>
          <w:sz w:val="24"/>
        </w:rPr>
        <w:t>baruffle</w:t>
      </w:r>
      <w:proofErr w:type="spellEnd"/>
      <w:r>
        <w:rPr>
          <w:rFonts w:ascii="Arial" w:hAnsi="Arial"/>
          <w:sz w:val="24"/>
        </w:rPr>
        <w:t xml:space="preserve"> les ouillais ;</w:t>
      </w:r>
    </w:p>
    <w:p w:rsidR="00DA3944" w:rsidRDefault="00DA3944" w:rsidP="00DA3944">
      <w:pPr>
        <w:spacing w:before="120" w:after="120"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Il le tocarde et le </w:t>
      </w:r>
      <w:proofErr w:type="spellStart"/>
      <w:r>
        <w:rPr>
          <w:rFonts w:ascii="Arial" w:hAnsi="Arial"/>
          <w:sz w:val="24"/>
        </w:rPr>
        <w:t>marmine</w:t>
      </w:r>
      <w:proofErr w:type="spellEnd"/>
      <w:r>
        <w:rPr>
          <w:rFonts w:ascii="Arial" w:hAnsi="Arial"/>
          <w:sz w:val="24"/>
        </w:rPr>
        <w:t>,</w:t>
      </w:r>
    </w:p>
    <w:p w:rsidR="00DA3944" w:rsidRDefault="00DA3944" w:rsidP="00DA3944">
      <w:pPr>
        <w:spacing w:before="120" w:after="120"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Le manage </w:t>
      </w:r>
      <w:proofErr w:type="spellStart"/>
      <w:r>
        <w:rPr>
          <w:rFonts w:ascii="Arial" w:hAnsi="Arial"/>
          <w:sz w:val="24"/>
        </w:rPr>
        <w:t>rape</w:t>
      </w:r>
      <w:proofErr w:type="spellEnd"/>
      <w:r>
        <w:rPr>
          <w:rFonts w:ascii="Arial" w:hAnsi="Arial"/>
          <w:sz w:val="24"/>
        </w:rPr>
        <w:t xml:space="preserve"> à ri et ripe </w:t>
      </w:r>
      <w:proofErr w:type="spellStart"/>
      <w:r>
        <w:rPr>
          <w:rFonts w:ascii="Arial" w:hAnsi="Arial"/>
          <w:sz w:val="24"/>
        </w:rPr>
        <w:t>à</w:t>
      </w:r>
      <w:proofErr w:type="spellEnd"/>
      <w:r>
        <w:rPr>
          <w:rFonts w:ascii="Arial" w:hAnsi="Arial"/>
          <w:sz w:val="24"/>
        </w:rPr>
        <w:t xml:space="preserve"> ra.</w:t>
      </w:r>
    </w:p>
    <w:p w:rsidR="00DA3944" w:rsidRDefault="00DA3944" w:rsidP="00DA3944">
      <w:pPr>
        <w:spacing w:before="120" w:after="120"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Enfin il l'</w:t>
      </w:r>
      <w:proofErr w:type="spellStart"/>
      <w:r>
        <w:rPr>
          <w:rFonts w:ascii="Arial" w:hAnsi="Arial"/>
          <w:sz w:val="24"/>
        </w:rPr>
        <w:t>écorcobalisse</w:t>
      </w:r>
      <w:proofErr w:type="spellEnd"/>
      <w:r>
        <w:rPr>
          <w:rFonts w:ascii="Arial" w:hAnsi="Arial"/>
          <w:sz w:val="24"/>
        </w:rPr>
        <w:t>.</w:t>
      </w:r>
    </w:p>
    <w:p w:rsidR="00DA3944" w:rsidRDefault="00DA3944" w:rsidP="00DA3944">
      <w:pPr>
        <w:spacing w:before="120" w:after="120"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L'autre hésite, s'</w:t>
      </w:r>
      <w:proofErr w:type="spellStart"/>
      <w:r>
        <w:rPr>
          <w:rFonts w:ascii="Arial" w:hAnsi="Arial"/>
          <w:sz w:val="24"/>
        </w:rPr>
        <w:t>espudrine</w:t>
      </w:r>
      <w:proofErr w:type="spellEnd"/>
      <w:r>
        <w:rPr>
          <w:rFonts w:ascii="Arial" w:hAnsi="Arial"/>
          <w:sz w:val="24"/>
        </w:rPr>
        <w:t xml:space="preserve">, se </w:t>
      </w:r>
      <w:proofErr w:type="spellStart"/>
      <w:r>
        <w:rPr>
          <w:rFonts w:ascii="Arial" w:hAnsi="Arial"/>
          <w:sz w:val="24"/>
        </w:rPr>
        <w:t>défaisse</w:t>
      </w:r>
      <w:proofErr w:type="spellEnd"/>
      <w:r>
        <w:rPr>
          <w:rFonts w:ascii="Arial" w:hAnsi="Arial"/>
          <w:sz w:val="24"/>
        </w:rPr>
        <w:t>, se torse et se ruine.</w:t>
      </w:r>
    </w:p>
    <w:p w:rsidR="00DA3944" w:rsidRDefault="00DA3944" w:rsidP="00DA3944">
      <w:pPr>
        <w:spacing w:before="120" w:after="120"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C'en sera bientôt fini de lui ;</w:t>
      </w:r>
    </w:p>
    <w:p w:rsidR="00DA3944" w:rsidRDefault="00DA3944" w:rsidP="00DA3944">
      <w:pPr>
        <w:spacing w:before="120" w:after="120"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Il se reprise et s'</w:t>
      </w:r>
      <w:proofErr w:type="spellStart"/>
      <w:r>
        <w:rPr>
          <w:rFonts w:ascii="Arial" w:hAnsi="Arial"/>
          <w:sz w:val="24"/>
        </w:rPr>
        <w:t>emmargine</w:t>
      </w:r>
      <w:proofErr w:type="spellEnd"/>
      <w:r>
        <w:rPr>
          <w:rFonts w:ascii="Arial" w:hAnsi="Arial"/>
          <w:sz w:val="24"/>
        </w:rPr>
        <w:t>... mais en vain</w:t>
      </w:r>
    </w:p>
    <w:p w:rsidR="00DA3944" w:rsidRDefault="00DA3944" w:rsidP="00DA3944">
      <w:pPr>
        <w:spacing w:before="120" w:after="120"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Le cerceau tombe qui a tant roulé.</w:t>
      </w:r>
    </w:p>
    <w:p w:rsidR="00DA3944" w:rsidRDefault="00DA3944" w:rsidP="00DA3944">
      <w:pPr>
        <w:spacing w:before="120" w:after="120" w:line="360" w:lineRule="auto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Abrah</w:t>
      </w:r>
      <w:proofErr w:type="spellEnd"/>
      <w:r>
        <w:rPr>
          <w:rFonts w:ascii="Arial" w:hAnsi="Arial"/>
          <w:sz w:val="24"/>
        </w:rPr>
        <w:t xml:space="preserve"> ! </w:t>
      </w:r>
      <w:proofErr w:type="spellStart"/>
      <w:r>
        <w:rPr>
          <w:rFonts w:ascii="Arial" w:hAnsi="Arial"/>
          <w:sz w:val="24"/>
        </w:rPr>
        <w:t>Abrah</w:t>
      </w:r>
      <w:proofErr w:type="spellEnd"/>
      <w:r>
        <w:rPr>
          <w:rFonts w:ascii="Arial" w:hAnsi="Arial"/>
          <w:sz w:val="24"/>
        </w:rPr>
        <w:t xml:space="preserve"> ! </w:t>
      </w:r>
      <w:proofErr w:type="spellStart"/>
      <w:r>
        <w:rPr>
          <w:rFonts w:ascii="Arial" w:hAnsi="Arial"/>
          <w:sz w:val="24"/>
        </w:rPr>
        <w:t>Abrah</w:t>
      </w:r>
      <w:proofErr w:type="spellEnd"/>
      <w:r>
        <w:rPr>
          <w:rFonts w:ascii="Arial" w:hAnsi="Arial"/>
          <w:sz w:val="24"/>
        </w:rPr>
        <w:t xml:space="preserve"> !</w:t>
      </w:r>
    </w:p>
    <w:p w:rsidR="00DA3944" w:rsidRDefault="00DA3944" w:rsidP="00DA3944">
      <w:pPr>
        <w:spacing w:before="120" w:after="120"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Le pied a failli !</w:t>
      </w:r>
    </w:p>
    <w:p w:rsidR="00DA3944" w:rsidRDefault="00DA3944" w:rsidP="00DA3944">
      <w:pPr>
        <w:spacing w:before="120" w:after="120"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Le bras a cassé !</w:t>
      </w:r>
    </w:p>
    <w:p w:rsidR="00DA3944" w:rsidRDefault="00DA3944" w:rsidP="00DA3944">
      <w:pPr>
        <w:spacing w:before="120" w:after="120"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Le sang a coulé !</w:t>
      </w:r>
    </w:p>
    <w:p w:rsidR="00DA3944" w:rsidRDefault="00DA3944" w:rsidP="00DA3944">
      <w:pPr>
        <w:spacing w:before="120" w:after="120"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Fouille, fouille, fouille</w:t>
      </w:r>
    </w:p>
    <w:p w:rsidR="00DA3944" w:rsidRDefault="00DA3944" w:rsidP="00DA3944">
      <w:pPr>
        <w:spacing w:before="120" w:after="120"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Dans la marmite de son ventre est un grand secret</w:t>
      </w:r>
    </w:p>
    <w:p w:rsidR="00DA3944" w:rsidRDefault="00DA3944" w:rsidP="00DA3944">
      <w:pPr>
        <w:spacing w:before="120" w:after="120"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Mégères alentour qui pleurez dans vos mouchoirs ;</w:t>
      </w:r>
    </w:p>
    <w:p w:rsidR="00DA3944" w:rsidRDefault="00DA3944" w:rsidP="00DA3944">
      <w:pPr>
        <w:spacing w:before="120" w:after="120"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On s'étonne, on s'étonne, on s'étonne</w:t>
      </w:r>
    </w:p>
    <w:p w:rsidR="00DA3944" w:rsidRDefault="00DA3944" w:rsidP="00DA3944">
      <w:pPr>
        <w:spacing w:before="120" w:after="120"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Et vous regarde,</w:t>
      </w:r>
    </w:p>
    <w:p w:rsidR="00DA3944" w:rsidRDefault="00DA3944" w:rsidP="00DA3944">
      <w:pPr>
        <w:spacing w:before="120" w:after="120"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On cherche aussi, nous autres, le Grand Secret.</w:t>
      </w:r>
    </w:p>
    <w:p w:rsidR="00DA3944" w:rsidRDefault="00DA3944" w:rsidP="00DA3944">
      <w:pPr>
        <w:spacing w:before="120" w:after="120" w:line="360" w:lineRule="auto"/>
        <w:rPr>
          <w:rFonts w:ascii="Arial" w:hAnsi="Arial"/>
          <w:sz w:val="24"/>
        </w:rPr>
      </w:pPr>
    </w:p>
    <w:p w:rsidR="00DA3944" w:rsidRDefault="00DA3944" w:rsidP="00DA3944">
      <w:pPr>
        <w:spacing w:before="120" w:after="120" w:line="360" w:lineRule="auto"/>
        <w:rPr>
          <w:rFonts w:ascii="Arial" w:hAnsi="Arial"/>
          <w:sz w:val="24"/>
        </w:rPr>
      </w:pPr>
    </w:p>
    <w:p w:rsidR="0009693B" w:rsidRPr="00DA3944" w:rsidRDefault="00DA3944" w:rsidP="00DA3944">
      <w:pPr>
        <w:spacing w:before="120" w:after="120"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Henri MICHAUX ; Qui je fus Gallimard, 1927</w:t>
      </w:r>
      <w:bookmarkStart w:id="0" w:name="_GoBack"/>
      <w:bookmarkEnd w:id="0"/>
    </w:p>
    <w:sectPr w:rsidR="0009693B" w:rsidRPr="00DA3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944"/>
    <w:rsid w:val="0009693B"/>
    <w:rsid w:val="00DA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9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DA3944"/>
    <w:pPr>
      <w:keepNext/>
      <w:outlineLvl w:val="0"/>
    </w:pPr>
    <w:rPr>
      <w:rFonts w:ascii="Georgia" w:hAnsi="Georgia"/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A3944"/>
    <w:rPr>
      <w:rFonts w:ascii="Georgia" w:eastAsia="Times New Roman" w:hAnsi="Georgia" w:cs="Times New Roman"/>
      <w:b/>
      <w:sz w:val="24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9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DA3944"/>
    <w:pPr>
      <w:keepNext/>
      <w:outlineLvl w:val="0"/>
    </w:pPr>
    <w:rPr>
      <w:rFonts w:ascii="Georgia" w:hAnsi="Georgia"/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A3944"/>
    <w:rPr>
      <w:rFonts w:ascii="Georgia" w:eastAsia="Times New Roman" w:hAnsi="Georgia" w:cs="Times New Roman"/>
      <w:b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</cp:lastModifiedBy>
  <cp:revision>1</cp:revision>
  <dcterms:created xsi:type="dcterms:W3CDTF">2013-02-13T18:07:00Z</dcterms:created>
  <dcterms:modified xsi:type="dcterms:W3CDTF">2013-02-13T18:08:00Z</dcterms:modified>
</cp:coreProperties>
</file>